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2E" w:rsidRDefault="00BA5469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-432910</wp:posOffset>
            </wp:positionH>
            <wp:positionV relativeFrom="paragraph">
              <wp:posOffset>60561</wp:posOffset>
            </wp:positionV>
            <wp:extent cx="1535684" cy="1561051"/>
            <wp:effectExtent l="19050" t="0" r="7366" b="0"/>
            <wp:wrapNone/>
            <wp:docPr id="4" name="Рисунок 3" descr="H:\выборы, фест, конк методистов\IMG_558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выборы, фест, конк методистов\IMG_5589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4" r="24097" b="5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01" cy="1562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D2142C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214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9.95pt;margin-top:4.1pt;width:401pt;height:45.2pt;z-index:251661312" stroked="f">
            <v:textbox>
              <w:txbxContent>
                <w:p w:rsidR="00117A2E" w:rsidRPr="008A54C0" w:rsidRDefault="00117A2E" w:rsidP="00117A2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4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Б.А. </w:t>
                  </w:r>
                  <w:proofErr w:type="spellStart"/>
                  <w:r w:rsidRPr="008A54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Едильбаева</w:t>
                  </w:r>
                  <w:proofErr w:type="spellEnd"/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педагог-психолог второй категории ДДО№3</w:t>
                  </w:r>
                </w:p>
                <w:p w:rsidR="00117A2E" w:rsidRPr="008A54C0" w:rsidRDefault="00117A2E" w:rsidP="00117A2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Аксай </w:t>
                  </w:r>
                  <w:proofErr w:type="spellStart"/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Бурлинского</w:t>
                  </w:r>
                  <w:proofErr w:type="spellEnd"/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  <w:proofErr w:type="spellStart"/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Западно-Казахстанской</w:t>
                  </w:r>
                  <w:proofErr w:type="spellEnd"/>
                  <w:r w:rsidRPr="008A5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</w:t>
                  </w:r>
                </w:p>
                <w:p w:rsidR="00117A2E" w:rsidRDefault="00117A2E"/>
              </w:txbxContent>
            </v:textbox>
          </v:shape>
        </w:pict>
      </w:r>
    </w:p>
    <w:p w:rsid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Default="00117A2E" w:rsidP="00624B73">
      <w:pPr>
        <w:tabs>
          <w:tab w:val="left" w:pos="80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A2E" w:rsidRPr="00117A2E" w:rsidRDefault="00D2142C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214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-29pt;margin-top:-153pt;width:470.55pt;height:1in;z-index:251660288" filled="f" stroked="f" strokeweight=".25pt">
            <v:textbox>
              <w:txbxContent>
                <w:p w:rsidR="00117A2E" w:rsidRDefault="00117A2E" w:rsidP="00117A2E">
                  <w:pPr>
                    <w:jc w:val="center"/>
                  </w:pPr>
                  <w:r w:rsidRPr="008A54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Коррекция агрессивного поведения у детей дошкольного возраста</w:t>
                  </w:r>
                </w:p>
              </w:txbxContent>
            </v:textbox>
          </v:shape>
        </w:pict>
      </w:r>
      <w:r w:rsidR="00117A2E" w:rsidRPr="00117A2E">
        <w:rPr>
          <w:rFonts w:ascii="Times New Roman" w:hAnsi="Times New Roman" w:cs="Times New Roman"/>
          <w:b/>
          <w:sz w:val="24"/>
          <w:szCs w:val="24"/>
        </w:rPr>
        <w:t>Агрессивное поведение</w:t>
      </w:r>
      <w:r w:rsidR="00117A2E" w:rsidRPr="00117A2E">
        <w:rPr>
          <w:rFonts w:ascii="Times New Roman" w:hAnsi="Times New Roman" w:cs="Times New Roman"/>
          <w:sz w:val="24"/>
          <w:szCs w:val="24"/>
        </w:rPr>
        <w:t xml:space="preserve"> – одно из самых распространенных нарушений среди детей дошкольного возраста, так как для них это наиболее быстрый и эффективный способ достижения цели.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 xml:space="preserve">       Выделяют множество факторов, влияющих на появление агрессии: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1.стиль воспитания в семье (</w:t>
      </w:r>
      <w:proofErr w:type="spellStart"/>
      <w:r w:rsidRPr="00117A2E">
        <w:rPr>
          <w:rFonts w:ascii="Times New Roman" w:hAnsi="Times New Roman" w:cs="Times New Roman"/>
          <w:b/>
          <w:sz w:val="24"/>
          <w:szCs w:val="24"/>
        </w:rPr>
        <w:t>гипе</w:t>
      </w:r>
      <w:proofErr w:type="gramStart"/>
      <w:r w:rsidRPr="00117A2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117A2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117A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17A2E">
        <w:rPr>
          <w:rFonts w:ascii="Times New Roman" w:hAnsi="Times New Roman" w:cs="Times New Roman"/>
          <w:b/>
          <w:sz w:val="24"/>
          <w:szCs w:val="24"/>
        </w:rPr>
        <w:t>гипоопека</w:t>
      </w:r>
      <w:proofErr w:type="spellEnd"/>
      <w:r w:rsidRPr="00117A2E">
        <w:rPr>
          <w:rFonts w:ascii="Times New Roman" w:hAnsi="Times New Roman" w:cs="Times New Roman"/>
          <w:b/>
          <w:sz w:val="24"/>
          <w:szCs w:val="24"/>
        </w:rPr>
        <w:t>)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       2.соматические заболевания или заболевания головного мозга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      3.повсеместная демонстрация сцен насилия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      4.социально-культурный статус семьи и т.д.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>В работе с детьми дошкольного возраста</w:t>
      </w:r>
      <w:r w:rsidRPr="00117A2E">
        <w:rPr>
          <w:rFonts w:ascii="Times New Roman" w:hAnsi="Times New Roman" w:cs="Times New Roman"/>
          <w:sz w:val="24"/>
          <w:szCs w:val="24"/>
        </w:rPr>
        <w:t xml:space="preserve">, а особенно с агрессивными детьми высокую эффективность показывает использование элементов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117A2E">
        <w:rPr>
          <w:rFonts w:ascii="Times New Roman" w:hAnsi="Times New Roman" w:cs="Times New Roman"/>
          <w:sz w:val="24"/>
          <w:szCs w:val="24"/>
        </w:rPr>
        <w:t xml:space="preserve">. При этом необходимо применять различные способы рисования: пальцами, ладошками, ступнями. Таким детям также нравится играть с водой, с глиной. С целью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117A2E">
        <w:rPr>
          <w:rFonts w:ascii="Times New Roman" w:hAnsi="Times New Roman" w:cs="Times New Roman"/>
          <w:sz w:val="24"/>
          <w:szCs w:val="24"/>
        </w:rPr>
        <w:t xml:space="preserve"> агрессии можно ставить с детьми спектакли, в которых проблемным агрессивным детям необходимо давать роли с позитивной силой характеристикой (богатыри, рыцари и т.д.). Е.К.Лютова и Г.Б.Монина предлагают использовать в работе подвижные игры, способствующие снятию накопившегося напряжения. Развитию контроля над собственными импульсивными действиями способствуют  занятия пальчиковой гимнастикой. Их могут проводить и  родители, и педагоги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. Можно с большей уверенностью </w:t>
      </w: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17A2E" w:rsidRPr="00117A2E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>предполагать, что решающую роль в становлении агрессивного поведения ребенка играет семейная среда и воспитание. Телевидение и компьютерные игры вносят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 xml:space="preserve"> дополнительный 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>диссонанс в формирующееся отношение к проявлению чувств у подрастающей крохи. Сложности в обращении со злостью у детей могут быть различными. Есть несколько категорий детей, из опыта работы с которыми вытекает необходимость обсуждения темы гнева. Дети-тихони – очень скромные, незаметные в группе сверстников.  Они как потухшие светлячки, в них мало жизненной энергии и внутреннего света. Такие дети часто с раннего детства научились подавлять все, что связано  с «плохими чувствами», испытывая стыд или вину за собственный гнев, или страх перед любым проявлением себя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>. К сожалению, эти дети очень «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>удобны» для воспитателей и родителей, они доставляют мало хлопот и беспокойства, они покладисты и послушны. Взрослые часто расценивают эти характеристики как признак полного благополучия ребенка, не замечая, что он потерял всю свою непосредственность, что он не может самостоятельно решить, чего ему хочется. На прием к психологу дети-тихони  могут попасть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>с проблемами более серьезными, например, при наличии психосоматического симптома (экзема, аллергия, энурез и т.д.). Невыраженная эмоция, подавленная ребенком, «камнем» остается внутри него, влияя на его развитие. Нап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имер, маленький ребенок может выражать свою злость или раздражение от недостатка внимания тем, что выливает на пол молоко каждый раз, 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когда мама разговаривает по тел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 xml:space="preserve">ефону. Чувства ребенка говорят 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 о том, что ему чего-то хочется, чего-то не хватает. В теле возникает напряжение, дискомфорт, беспокойство. Если потребность удовлетворяется, то эти ощущения исчезают. Когда ребенок не получает  удовлетворение, остается напряжение и раздражение, которое прорывается слезами, криком, обидой или другими способами. Педагогам в работе важно понимать, что ярость и злость – совершенно нормальные чувства, и каждый так или иначе их испытывал. Поэтому проблематично не само существование, а то как дети с ними обращаются, какие находят </w:t>
      </w:r>
      <w:r w:rsidR="00796FB8">
        <w:rPr>
          <w:rFonts w:ascii="Times New Roman" w:hAnsi="Times New Roman" w:cs="Times New Roman"/>
          <w:sz w:val="24"/>
          <w:szCs w:val="24"/>
          <w:lang w:val="kk-KZ"/>
        </w:rPr>
        <w:t>способы вы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>ражения.</w:t>
      </w:r>
    </w:p>
    <w:p w:rsidR="00BA5469" w:rsidRPr="00BA5469" w:rsidRDefault="00117A2E" w:rsidP="00624B73">
      <w:pPr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>В стратегии работы с проблемой гнева у детей можно условно выделить следующие этапы:</w:t>
      </w:r>
    </w:p>
    <w:p w:rsidR="00BA5469" w:rsidRDefault="00BA5469" w:rsidP="00624B73">
      <w:pPr>
        <w:pStyle w:val="a6"/>
        <w:tabs>
          <w:tab w:val="left" w:pos="8037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1.Э</w:t>
      </w:r>
      <w:r w:rsidR="00117A2E" w:rsidRPr="00117A2E">
        <w:rPr>
          <w:rFonts w:ascii="Times New Roman" w:hAnsi="Times New Roman" w:cs="Times New Roman"/>
          <w:b/>
          <w:sz w:val="24"/>
          <w:szCs w:val="24"/>
          <w:lang w:val="kk-KZ"/>
        </w:rPr>
        <w:t>тап установления контакта.</w:t>
      </w:r>
    </w:p>
    <w:p w:rsidR="00BA5469" w:rsidRDefault="00BA5469" w:rsidP="00624B73">
      <w:pPr>
        <w:pStyle w:val="a6"/>
        <w:tabs>
          <w:tab w:val="left" w:pos="8037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2.Э</w:t>
      </w:r>
      <w:r w:rsidR="00117A2E" w:rsidRPr="00117A2E">
        <w:rPr>
          <w:rFonts w:ascii="Times New Roman" w:hAnsi="Times New Roman" w:cs="Times New Roman"/>
          <w:b/>
          <w:sz w:val="24"/>
          <w:szCs w:val="24"/>
          <w:lang w:val="kk-KZ"/>
        </w:rPr>
        <w:t>тап проявления и отреагирования подавленного гнева.</w:t>
      </w:r>
    </w:p>
    <w:p w:rsidR="00BA5469" w:rsidRDefault="00BA5469" w:rsidP="00624B73">
      <w:pPr>
        <w:pStyle w:val="a6"/>
        <w:tabs>
          <w:tab w:val="left" w:pos="8037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3.И</w:t>
      </w:r>
      <w:r w:rsidR="00117A2E" w:rsidRPr="00117A2E">
        <w:rPr>
          <w:rFonts w:ascii="Times New Roman" w:hAnsi="Times New Roman" w:cs="Times New Roman"/>
          <w:b/>
          <w:sz w:val="24"/>
          <w:szCs w:val="24"/>
          <w:lang w:val="kk-KZ"/>
        </w:rPr>
        <w:t>сследование представлений ребенка о гневе.</w:t>
      </w:r>
    </w:p>
    <w:p w:rsidR="00117A2E" w:rsidRPr="00117A2E" w:rsidRDefault="00BA5469" w:rsidP="00624B73">
      <w:pPr>
        <w:pStyle w:val="a6"/>
        <w:tabs>
          <w:tab w:val="left" w:pos="8037"/>
        </w:tabs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4.О</w:t>
      </w:r>
      <w:r w:rsidR="00117A2E" w:rsidRPr="00117A2E">
        <w:rPr>
          <w:rFonts w:ascii="Times New Roman" w:hAnsi="Times New Roman" w:cs="Times New Roman"/>
          <w:b/>
          <w:sz w:val="24"/>
          <w:szCs w:val="24"/>
          <w:lang w:val="kk-KZ"/>
        </w:rPr>
        <w:t>бучение ребенка адекватным способам выражения гнева.</w:t>
      </w:r>
    </w:p>
    <w:p w:rsidR="00117A2E" w:rsidRPr="00BA5469" w:rsidRDefault="00117A2E" w:rsidP="00624B73">
      <w:pPr>
        <w:pStyle w:val="a6"/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>(Остановимся на каждом этапе подробнее)</w:t>
      </w:r>
    </w:p>
    <w:p w:rsidR="00117A2E" w:rsidRPr="00BA5469" w:rsidRDefault="00117A2E" w:rsidP="00624B73">
      <w:pPr>
        <w:tabs>
          <w:tab w:val="left" w:pos="8037"/>
        </w:tabs>
        <w:spacing w:after="0"/>
        <w:ind w:left="13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469">
        <w:rPr>
          <w:rFonts w:ascii="Times New Roman" w:hAnsi="Times New Roman" w:cs="Times New Roman"/>
          <w:b/>
          <w:sz w:val="24"/>
          <w:szCs w:val="24"/>
          <w:lang w:val="kk-KZ"/>
        </w:rPr>
        <w:t>Этап установления контакта</w:t>
      </w:r>
    </w:p>
    <w:p w:rsidR="00117A2E" w:rsidRPr="00117A2E" w:rsidRDefault="00117A2E" w:rsidP="00624B73">
      <w:pPr>
        <w:pStyle w:val="a6"/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Основной целью данного этапа является </w:t>
      </w:r>
      <w:r w:rsidRPr="00117A2E">
        <w:rPr>
          <w:rFonts w:ascii="Times New Roman" w:hAnsi="Times New Roman" w:cs="Times New Roman"/>
          <w:i/>
          <w:sz w:val="24"/>
          <w:szCs w:val="24"/>
          <w:lang w:val="kk-KZ"/>
        </w:rPr>
        <w:t>предоставление ребенку возможности получить новый для него опыт.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 Например, можно предложить ребенку сделать то, что хотелось ему самому. Спустя две – три встречи, когда ребенок почувствует себя комфортнее в присутствии психолога, можно использовать рисуночную технику «Дракон».  Ребенку предлагается рассмотреть картинки и выбрать наиболее привлекательную для него на данный момент. После того как рисунок готов, проводится беседа, основная цель которой – исследование рисунка и «всех сторон жизни дракона». Поссле рассказа ребенка психолог, используя технику «Челнок», задает вопрос: «Как то, что ты </w:t>
      </w:r>
      <w:r w:rsidRPr="00117A2E">
        <w:rPr>
          <w:rFonts w:ascii="Times New Roman" w:hAnsi="Times New Roman" w:cs="Times New Roman"/>
          <w:sz w:val="24"/>
          <w:szCs w:val="24"/>
          <w:lang w:val="kk-KZ"/>
        </w:rPr>
        <w:lastRenderedPageBreak/>
        <w:t>рассказал о драконе похоже на тебя? Что происходит с тобой, когда ты злишься, и с окружающими?</w:t>
      </w:r>
    </w:p>
    <w:p w:rsidR="00117A2E" w:rsidRPr="00117A2E" w:rsidRDefault="00117A2E" w:rsidP="00624B73">
      <w:pPr>
        <w:pStyle w:val="a6"/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    (</w:t>
      </w:r>
      <w:r w:rsidRPr="00117A2E">
        <w:rPr>
          <w:rFonts w:ascii="Times New Roman" w:hAnsi="Times New Roman" w:cs="Times New Roman"/>
          <w:b/>
          <w:sz w:val="24"/>
          <w:szCs w:val="24"/>
          <w:lang w:val="kk-KZ"/>
        </w:rPr>
        <w:t>Пример и з практики</w:t>
      </w:r>
    </w:p>
    <w:p w:rsidR="00117A2E" w:rsidRPr="00117A2E" w:rsidRDefault="00117A2E" w:rsidP="00624B73">
      <w:pPr>
        <w:pStyle w:val="a6"/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17A2E">
        <w:rPr>
          <w:rFonts w:ascii="Times New Roman" w:hAnsi="Times New Roman" w:cs="Times New Roman"/>
          <w:sz w:val="24"/>
          <w:szCs w:val="24"/>
          <w:lang w:val="kk-KZ"/>
        </w:rPr>
        <w:t xml:space="preserve">           Ребенку 5 лет</w:t>
      </w:r>
    </w:p>
    <w:p w:rsidR="00117A2E" w:rsidRPr="00117A2E" w:rsidRDefault="00117A2E" w:rsidP="00624B73">
      <w:pPr>
        <w:pStyle w:val="a6"/>
        <w:tabs>
          <w:tab w:val="left" w:pos="8037"/>
        </w:tabs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17A2E">
        <w:rPr>
          <w:rFonts w:ascii="Times New Roman" w:hAnsi="Times New Roman" w:cs="Times New Roman"/>
          <w:i/>
          <w:sz w:val="24"/>
          <w:szCs w:val="24"/>
          <w:lang w:val="kk-KZ"/>
        </w:rPr>
        <w:t>...Дракон живет в пещере, с детьми-дракончиками, огонь он пускает каждый день. Когда все вокруг сгорает, он перелетает в другой лес</w:t>
      </w:r>
      <w:r w:rsidRPr="00117A2E">
        <w:rPr>
          <w:rFonts w:ascii="Times New Roman" w:hAnsi="Times New Roman" w:cs="Times New Roman"/>
          <w:i/>
          <w:sz w:val="24"/>
          <w:szCs w:val="24"/>
        </w:rPr>
        <w:t>. Иногда он пускает огонь на других, особенно, когда чувствует, что перед ним есть преграда. Он любит спать и не любит, когда  в лесу люди, тогда дракон их сжигает…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2.Этап проявления и </w:t>
      </w:r>
      <w:proofErr w:type="spellStart"/>
      <w:r w:rsidRPr="00117A2E">
        <w:rPr>
          <w:rFonts w:ascii="Times New Roman" w:hAnsi="Times New Roman" w:cs="Times New Roman"/>
          <w:b/>
          <w:sz w:val="24"/>
          <w:szCs w:val="24"/>
        </w:rPr>
        <w:t>отреагирования</w:t>
      </w:r>
      <w:proofErr w:type="spellEnd"/>
      <w:r w:rsidRPr="00117A2E">
        <w:rPr>
          <w:rFonts w:ascii="Times New Roman" w:hAnsi="Times New Roman" w:cs="Times New Roman"/>
          <w:b/>
          <w:sz w:val="24"/>
          <w:szCs w:val="24"/>
        </w:rPr>
        <w:t xml:space="preserve"> подавленного гнева.</w:t>
      </w:r>
      <w:r w:rsidR="00103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2E">
        <w:rPr>
          <w:rFonts w:ascii="Times New Roman" w:hAnsi="Times New Roman" w:cs="Times New Roman"/>
          <w:sz w:val="24"/>
          <w:szCs w:val="24"/>
        </w:rPr>
        <w:t>Очень важно самому психологу создать  такие условия для ребенка, чтобы он смог отреагировать накопившиеся в нем чувства раздражения, злости, гнева.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 xml:space="preserve">Можно использовать следующие способы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117A2E">
        <w:rPr>
          <w:rFonts w:ascii="Times New Roman" w:hAnsi="Times New Roman" w:cs="Times New Roman"/>
          <w:sz w:val="24"/>
          <w:szCs w:val="24"/>
        </w:rPr>
        <w:t>: рвать газеты, стучать молотком по пластилину, колотить подушку, боксерскую грушу, мять, комкать глину и т.д. Можно использовать специальные техники, например «Гневные слова», «Кастрюлька со злостью» и д.р.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Психолог рассказывает  историю ребенку:</w:t>
      </w:r>
    </w:p>
    <w:p w:rsidR="00117A2E" w:rsidRPr="00796FB8" w:rsidRDefault="00117A2E" w:rsidP="00624B73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17A2E">
        <w:rPr>
          <w:rFonts w:ascii="Times New Roman" w:hAnsi="Times New Roman" w:cs="Times New Roman"/>
          <w:i/>
          <w:sz w:val="24"/>
          <w:szCs w:val="24"/>
        </w:rPr>
        <w:t xml:space="preserve">«В каждом из нас есть кастрюлька со злостью, в которую попадают разные невысказанные чувства. Многие из них почему-то считаются « плохими». Нас кто-то обидел, мы не </w:t>
      </w:r>
      <w:proofErr w:type="gramStart"/>
      <w:r w:rsidRPr="00117A2E">
        <w:rPr>
          <w:rFonts w:ascii="Times New Roman" w:hAnsi="Times New Roman" w:cs="Times New Roman"/>
          <w:i/>
          <w:sz w:val="24"/>
          <w:szCs w:val="24"/>
        </w:rPr>
        <w:t>ответили на обиду не поделились</w:t>
      </w:r>
      <w:proofErr w:type="gramEnd"/>
      <w:r w:rsidRPr="00117A2E">
        <w:rPr>
          <w:rFonts w:ascii="Times New Roman" w:hAnsi="Times New Roman" w:cs="Times New Roman"/>
          <w:i/>
          <w:sz w:val="24"/>
          <w:szCs w:val="24"/>
        </w:rPr>
        <w:t xml:space="preserve"> этим чувством ни с кем, и вот все это ложится в нашу кастрюльку и растекается там зеленой лужей. Что же будет, когда кастрюлька наполнится? Точно взорвется до последней капли? </w:t>
      </w:r>
      <w:proofErr w:type="gramStart"/>
      <w:r w:rsidRPr="00117A2E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Pr="00117A2E">
        <w:rPr>
          <w:rFonts w:ascii="Times New Roman" w:hAnsi="Times New Roman" w:cs="Times New Roman"/>
          <w:i/>
          <w:sz w:val="24"/>
          <w:szCs w:val="24"/>
        </w:rPr>
        <w:t xml:space="preserve"> пора браться за очистку кастрюльки!»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 xml:space="preserve">Далее психолог предлагает выразить гнев доступными способами – кидать мягкие игрушки в стену, вспоминая всех тех, кто обидел ребенка и т.д.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117A2E">
        <w:rPr>
          <w:rFonts w:ascii="Times New Roman" w:hAnsi="Times New Roman" w:cs="Times New Roman"/>
          <w:sz w:val="24"/>
          <w:szCs w:val="24"/>
        </w:rPr>
        <w:t xml:space="preserve">  длится до тех пор, пока есть интерес у детей. После того, как чувства злости, гнева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отреагированы</w:t>
      </w:r>
      <w:proofErr w:type="spellEnd"/>
      <w:r w:rsidRPr="00117A2E">
        <w:rPr>
          <w:rFonts w:ascii="Times New Roman" w:hAnsi="Times New Roman" w:cs="Times New Roman"/>
          <w:sz w:val="24"/>
          <w:szCs w:val="24"/>
        </w:rPr>
        <w:t xml:space="preserve">, ребенок способен </w:t>
      </w:r>
      <w:r w:rsidRPr="00117A2E">
        <w:rPr>
          <w:rFonts w:ascii="Times New Roman" w:hAnsi="Times New Roman" w:cs="Times New Roman"/>
          <w:sz w:val="24"/>
          <w:szCs w:val="24"/>
        </w:rPr>
        <w:lastRenderedPageBreak/>
        <w:t>осознавать, понимать свои чувства, появляется возможность говорить на эту тему, исследовать ее, менять свое поведение.</w:t>
      </w:r>
    </w:p>
    <w:p w:rsidR="00117A2E" w:rsidRPr="00117A2E" w:rsidRDefault="00117A2E" w:rsidP="00624B7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3.</w:t>
      </w:r>
      <w:r w:rsidR="0079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2E">
        <w:rPr>
          <w:rFonts w:ascii="Times New Roman" w:hAnsi="Times New Roman" w:cs="Times New Roman"/>
          <w:b/>
          <w:sz w:val="24"/>
          <w:szCs w:val="24"/>
        </w:rPr>
        <w:t>Исследование представлений ребенка о гневе.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 xml:space="preserve">Этап строится в форме беседы психолога и ребенка. Психолог расспрашивает о том, что заставляет ребенка злиться, и что он делает при этом. Что происходит с его телом и дыханием? Что хочется сделать от злости, но ребенок не позволяет себе? Что происходит с окружающими? 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4.Обучение ребенка адекватным способам </w:t>
      </w:r>
      <w:r w:rsidRPr="00796FB8">
        <w:rPr>
          <w:rFonts w:ascii="Times New Roman" w:hAnsi="Times New Roman" w:cs="Times New Roman"/>
          <w:b/>
          <w:sz w:val="24"/>
          <w:szCs w:val="24"/>
        </w:rPr>
        <w:t xml:space="preserve">выражения </w:t>
      </w:r>
      <w:r w:rsidRPr="00117A2E">
        <w:rPr>
          <w:rFonts w:ascii="Times New Roman" w:hAnsi="Times New Roman" w:cs="Times New Roman"/>
          <w:b/>
          <w:sz w:val="24"/>
          <w:szCs w:val="24"/>
        </w:rPr>
        <w:t>злости.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В работе можно использовать:</w:t>
      </w:r>
    </w:p>
    <w:p w:rsidR="00117A2E" w:rsidRPr="00117A2E" w:rsidRDefault="00117A2E" w:rsidP="00624B73">
      <w:pPr>
        <w:pStyle w:val="a6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117A2E">
        <w:rPr>
          <w:rFonts w:ascii="Times New Roman" w:hAnsi="Times New Roman" w:cs="Times New Roman"/>
          <w:sz w:val="24"/>
          <w:szCs w:val="24"/>
        </w:rPr>
        <w:t>технику «пустого стула»</w:t>
      </w:r>
      <w:r w:rsidRPr="00117A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7A2E"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 w:rsidRPr="00117A2E">
        <w:rPr>
          <w:rFonts w:ascii="Times New Roman" w:hAnsi="Times New Roman" w:cs="Times New Roman"/>
          <w:sz w:val="24"/>
          <w:szCs w:val="24"/>
        </w:rPr>
        <w:t xml:space="preserve"> «Вспомни, кому ты хотел сказать эти слова, когда злился</w:t>
      </w:r>
      <w:proofErr w:type="gramStart"/>
      <w:r w:rsidRPr="00117A2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117A2E">
        <w:rPr>
          <w:rFonts w:ascii="Times New Roman" w:hAnsi="Times New Roman" w:cs="Times New Roman"/>
          <w:sz w:val="24"/>
          <w:szCs w:val="24"/>
        </w:rPr>
        <w:t>редставь, что здесь на стуле сидит твоя мама… Сейчас в безопасной обстановке ты можешь попробовать ей сказать о своих чувствах…»</w:t>
      </w:r>
    </w:p>
    <w:p w:rsidR="00117A2E" w:rsidRPr="00117A2E" w:rsidRDefault="00117A2E" w:rsidP="00624B73">
      <w:pPr>
        <w:pStyle w:val="a6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попросить ребенка сказать, что нравится в человеке, а что нет</w:t>
      </w:r>
    </w:p>
    <w:p w:rsidR="00117A2E" w:rsidRPr="00117A2E" w:rsidRDefault="00117A2E" w:rsidP="00624B73">
      <w:pPr>
        <w:pStyle w:val="a6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попросить ребенка нарисовать себя в ярости, злости или саму злость и сделать с рисунком то, что хочется</w:t>
      </w:r>
    </w:p>
    <w:p w:rsidR="00117A2E" w:rsidRPr="00117A2E" w:rsidRDefault="00117A2E" w:rsidP="00624B73">
      <w:pPr>
        <w:pStyle w:val="a6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при семейных сессиях попросить родителей сказать ребенку, что их больше всего злит в нем, а ребенка – рассказать о своем гневе в отношении родителей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96FB8" w:rsidRDefault="00117A2E" w:rsidP="00624B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Таким образом, в своей психологической практике мы встречаемся  с темой агрессии в самых разных жизненных историях. Применение знаний об этапах работы с детским гневом, знаний специальных методик, умение обращаться со своей собственной злостью требует гибкости и творчества  в каждом конкретном случае. Поддержкой в этой работе может стать наша чувствительность к своему миру и миру нашего маленького клиента</w:t>
      </w:r>
      <w:r w:rsidR="00796FB8">
        <w:rPr>
          <w:rFonts w:ascii="Times New Roman" w:hAnsi="Times New Roman" w:cs="Times New Roman"/>
          <w:sz w:val="24"/>
          <w:szCs w:val="24"/>
        </w:rPr>
        <w:t>.</w:t>
      </w:r>
    </w:p>
    <w:p w:rsidR="00117A2E" w:rsidRPr="00796FB8" w:rsidRDefault="00796FB8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</w:t>
      </w:r>
      <w:proofErr w:type="gramStart"/>
      <w:r w:rsidR="00117A2E" w:rsidRPr="00117A2E">
        <w:rPr>
          <w:rFonts w:ascii="Times New Roman" w:hAnsi="Times New Roman" w:cs="Times New Roman"/>
          <w:b/>
          <w:sz w:val="24"/>
          <w:szCs w:val="24"/>
        </w:rPr>
        <w:t>упражнения</w:t>
      </w:r>
      <w:proofErr w:type="gramEnd"/>
      <w:r w:rsidR="00117A2E" w:rsidRPr="00117A2E">
        <w:rPr>
          <w:rFonts w:ascii="Times New Roman" w:hAnsi="Times New Roman" w:cs="Times New Roman"/>
          <w:b/>
          <w:sz w:val="24"/>
          <w:szCs w:val="24"/>
        </w:rPr>
        <w:t xml:space="preserve"> направленные на снятие агрессии:</w:t>
      </w:r>
    </w:p>
    <w:p w:rsidR="00117A2E" w:rsidRPr="00117A2E" w:rsidRDefault="00117A2E" w:rsidP="00624B73">
      <w:pPr>
        <w:pStyle w:val="a6"/>
        <w:numPr>
          <w:ilvl w:val="0"/>
          <w:numId w:val="4"/>
        </w:numPr>
        <w:tabs>
          <w:tab w:val="left" w:pos="251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Упражнение – игра «Снежки»</w:t>
      </w:r>
    </w:p>
    <w:p w:rsidR="00117A2E" w:rsidRPr="00117A2E" w:rsidRDefault="00117A2E" w:rsidP="00624B73">
      <w:pPr>
        <w:pStyle w:val="a6"/>
        <w:tabs>
          <w:tab w:val="left" w:pos="2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Цель: снятие эмоционального напряжения. Группа участников делится на две команды</w:t>
      </w:r>
      <w:proofErr w:type="gramStart"/>
      <w:r w:rsidRPr="00117A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7A2E">
        <w:rPr>
          <w:rFonts w:ascii="Times New Roman" w:hAnsi="Times New Roman" w:cs="Times New Roman"/>
          <w:sz w:val="24"/>
          <w:szCs w:val="24"/>
        </w:rPr>
        <w:t xml:space="preserve"> добрых и злых волшебников. Им раздается равное количество газет.</w:t>
      </w:r>
    </w:p>
    <w:p w:rsidR="00117A2E" w:rsidRPr="00117A2E" w:rsidRDefault="00117A2E" w:rsidP="00624B73">
      <w:pPr>
        <w:pStyle w:val="a6"/>
        <w:tabs>
          <w:tab w:val="left" w:pos="2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По команде ведущего участники начинают «забрасывать» друг друга» «снежками». Побеждает та команда, на чьем поле не будет ни одного «снежка</w:t>
      </w:r>
      <w:proofErr w:type="gramStart"/>
      <w:r w:rsidRPr="00117A2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17A2E">
        <w:rPr>
          <w:rFonts w:ascii="Times New Roman" w:hAnsi="Times New Roman" w:cs="Times New Roman"/>
          <w:sz w:val="24"/>
          <w:szCs w:val="24"/>
        </w:rPr>
        <w:t>Между командами проводится черта за которую не должны выходить)</w:t>
      </w:r>
    </w:p>
    <w:p w:rsidR="00796FB8" w:rsidRDefault="00796FB8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2.Упражнение «Орешек»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Цель: снятие эмоционального и</w:t>
      </w:r>
      <w:r w:rsidR="00103C86">
        <w:rPr>
          <w:rFonts w:ascii="Times New Roman" w:hAnsi="Times New Roman" w:cs="Times New Roman"/>
          <w:sz w:val="24"/>
          <w:szCs w:val="24"/>
        </w:rPr>
        <w:t xml:space="preserve"> мышечного напряжения 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Инструкция: «А теперь представьте, что вы разгрызаете твердый орешек. Крепче сожмите зубы. Вот так. Челюсти напряглись, стали как каменные. Это неприятно. Разожмите челюсти – легко стало, рот приоткрылся, все расслаблено. Слушайте и делайте как я.</w:t>
      </w:r>
    </w:p>
    <w:p w:rsidR="00117A2E" w:rsidRPr="00117A2E" w:rsidRDefault="00117A2E" w:rsidP="00624B7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Зубы крепче мы сожмем</w:t>
      </w:r>
    </w:p>
    <w:p w:rsidR="00117A2E" w:rsidRPr="00117A2E" w:rsidRDefault="00117A2E" w:rsidP="00624B7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А потом их разожмем</w:t>
      </w:r>
    </w:p>
    <w:p w:rsidR="00117A2E" w:rsidRPr="00117A2E" w:rsidRDefault="00117A2E" w:rsidP="00624B7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Губы чуть приоткрываются</w:t>
      </w:r>
    </w:p>
    <w:p w:rsidR="00117A2E" w:rsidRPr="00117A2E" w:rsidRDefault="00117A2E" w:rsidP="00624B7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Все чудесно расслабляется!</w:t>
      </w:r>
    </w:p>
    <w:p w:rsidR="00796FB8" w:rsidRDefault="00796FB8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3.Упражнение «</w:t>
      </w:r>
      <w:proofErr w:type="spellStart"/>
      <w:r w:rsidRPr="00117A2E">
        <w:rPr>
          <w:rFonts w:ascii="Times New Roman" w:hAnsi="Times New Roman" w:cs="Times New Roman"/>
          <w:b/>
          <w:sz w:val="24"/>
          <w:szCs w:val="24"/>
        </w:rPr>
        <w:t>Обзывалки</w:t>
      </w:r>
      <w:proofErr w:type="spellEnd"/>
      <w:r w:rsidRPr="00117A2E">
        <w:rPr>
          <w:rFonts w:ascii="Times New Roman" w:hAnsi="Times New Roman" w:cs="Times New Roman"/>
          <w:b/>
          <w:sz w:val="24"/>
          <w:szCs w:val="24"/>
        </w:rPr>
        <w:t>»</w:t>
      </w: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sz w:val="24"/>
          <w:szCs w:val="24"/>
        </w:rPr>
        <w:t>Цель: снятие вербальной агрессии</w:t>
      </w:r>
    </w:p>
    <w:p w:rsidR="00796FB8" w:rsidRDefault="00796FB8" w:rsidP="00624B73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17A2E" w:rsidRPr="00117A2E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>Упражнение «Крик в пустыне».</w:t>
      </w:r>
      <w:r w:rsidRPr="00117A2E">
        <w:rPr>
          <w:rFonts w:ascii="Times New Roman" w:hAnsi="Times New Roman" w:cs="Times New Roman"/>
          <w:sz w:val="24"/>
          <w:szCs w:val="24"/>
        </w:rPr>
        <w:t xml:space="preserve"> Участники садятся скрестив ноги </w:t>
      </w:r>
      <w:proofErr w:type="gramStart"/>
      <w:r w:rsidRPr="00117A2E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117A2E">
        <w:rPr>
          <w:rFonts w:ascii="Times New Roman" w:hAnsi="Times New Roman" w:cs="Times New Roman"/>
          <w:sz w:val="24"/>
          <w:szCs w:val="24"/>
        </w:rPr>
        <w:t>т</w:t>
      </w:r>
      <w:r w:rsidR="00103C86">
        <w:rPr>
          <w:rFonts w:ascii="Times New Roman" w:hAnsi="Times New Roman" w:cs="Times New Roman"/>
          <w:sz w:val="24"/>
          <w:szCs w:val="24"/>
        </w:rPr>
        <w:t>урецки</w:t>
      </w:r>
      <w:proofErr w:type="spellEnd"/>
      <w:proofErr w:type="gramEnd"/>
      <w:r w:rsidR="00103C86">
        <w:rPr>
          <w:rFonts w:ascii="Times New Roman" w:hAnsi="Times New Roman" w:cs="Times New Roman"/>
          <w:sz w:val="24"/>
          <w:szCs w:val="24"/>
        </w:rPr>
        <w:t xml:space="preserve"> и по сигналу психолога </w:t>
      </w:r>
      <w:r w:rsidRPr="00117A2E">
        <w:rPr>
          <w:rFonts w:ascii="Times New Roman" w:hAnsi="Times New Roman" w:cs="Times New Roman"/>
          <w:sz w:val="24"/>
          <w:szCs w:val="24"/>
        </w:rPr>
        <w:t>начинают громко кричать. При этом необходимо наклоняться вперед, доставая руками и лбом до пола.</w:t>
      </w:r>
    </w:p>
    <w:p w:rsidR="00433A30" w:rsidRPr="00BA5469" w:rsidRDefault="00117A2E" w:rsidP="00624B73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7A2E">
        <w:rPr>
          <w:rFonts w:ascii="Times New Roman" w:hAnsi="Times New Roman" w:cs="Times New Roman"/>
          <w:b/>
          <w:sz w:val="24"/>
          <w:szCs w:val="24"/>
        </w:rPr>
        <w:t xml:space="preserve">Упражнение «Каратист». </w:t>
      </w:r>
      <w:r w:rsidRPr="00117A2E">
        <w:rPr>
          <w:rFonts w:ascii="Times New Roman" w:hAnsi="Times New Roman" w:cs="Times New Roman"/>
          <w:sz w:val="24"/>
          <w:szCs w:val="24"/>
        </w:rPr>
        <w:t>Участники образуют круг, в центре которого на полу лежит обруч. Один из участников встает в обруч и превращается в «каратиста», выполняя резкие движения руками и ногами. Остальные дети, чтобы помочь игроку выплеснуть агрессивную энергию вместе с психологом хором произносят: «Сильнее, еще сильнее…»</w:t>
      </w:r>
    </w:p>
    <w:sectPr w:rsidR="00433A30" w:rsidRPr="00BA5469" w:rsidSect="00BA5469">
      <w:footerReference w:type="default" r:id="rId8"/>
      <w:pgSz w:w="11906" w:h="16838"/>
      <w:pgMar w:top="993" w:right="850" w:bottom="1134" w:left="1418" w:header="708" w:footer="708" w:gutter="0"/>
      <w:cols w:num="2" w:space="14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B2" w:rsidRDefault="00D525B2" w:rsidP="00D525B2">
      <w:pPr>
        <w:spacing w:after="0" w:line="240" w:lineRule="auto"/>
      </w:pPr>
      <w:r>
        <w:separator/>
      </w:r>
    </w:p>
  </w:endnote>
  <w:endnote w:type="continuationSeparator" w:id="0">
    <w:p w:rsidR="00D525B2" w:rsidRDefault="00D525B2" w:rsidP="00D5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76" w:rsidRDefault="00BA5469">
    <w:pPr>
      <w:pStyle w:val="a4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B2" w:rsidRDefault="00D525B2" w:rsidP="00D525B2">
      <w:pPr>
        <w:spacing w:after="0" w:line="240" w:lineRule="auto"/>
      </w:pPr>
      <w:r>
        <w:separator/>
      </w:r>
    </w:p>
  </w:footnote>
  <w:footnote w:type="continuationSeparator" w:id="0">
    <w:p w:rsidR="00D525B2" w:rsidRDefault="00D525B2" w:rsidP="00D5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EE6"/>
    <w:multiLevelType w:val="hybridMultilevel"/>
    <w:tmpl w:val="69A8EFC4"/>
    <w:lvl w:ilvl="0" w:tplc="E77889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883"/>
    <w:multiLevelType w:val="hybridMultilevel"/>
    <w:tmpl w:val="1C9E4658"/>
    <w:lvl w:ilvl="0" w:tplc="2B8E48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0444E4"/>
    <w:multiLevelType w:val="hybridMultilevel"/>
    <w:tmpl w:val="392CB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733BE"/>
    <w:multiLevelType w:val="hybridMultilevel"/>
    <w:tmpl w:val="E5EA02D8"/>
    <w:lvl w:ilvl="0" w:tplc="5C8265E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A2E"/>
    <w:rsid w:val="00103C86"/>
    <w:rsid w:val="00117A2E"/>
    <w:rsid w:val="00433A30"/>
    <w:rsid w:val="00624B73"/>
    <w:rsid w:val="00796FB8"/>
    <w:rsid w:val="00BA5469"/>
    <w:rsid w:val="00D2142C"/>
    <w:rsid w:val="00D5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A2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11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17A2E"/>
  </w:style>
  <w:style w:type="paragraph" w:styleId="a6">
    <w:name w:val="List Paragraph"/>
    <w:basedOn w:val="a"/>
    <w:uiPriority w:val="34"/>
    <w:qFormat/>
    <w:rsid w:val="0011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Назерке</cp:lastModifiedBy>
  <cp:revision>3</cp:revision>
  <dcterms:created xsi:type="dcterms:W3CDTF">2013-01-30T12:34:00Z</dcterms:created>
  <dcterms:modified xsi:type="dcterms:W3CDTF">2013-04-04T11:54:00Z</dcterms:modified>
</cp:coreProperties>
</file>